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C00000"/>
          <w:shd w:fill="FFFF00" w:color="auto" w:val="clear"/>
        </w:rPr>
        <w:t>Example</w:t>
      </w:r>
      <w:r>
        <w:rPr>
          <w:color w:val="C00000"/>
          <w:spacing w:val="-3"/>
          <w:shd w:fill="FFFF00" w:color="auto" w:val="clear"/>
        </w:rPr>
        <w:t> </w:t>
      </w:r>
      <w:r>
        <w:rPr>
          <w:color w:val="C00000"/>
          <w:shd w:fill="FFFF00" w:color="auto" w:val="clear"/>
        </w:rPr>
        <w:t>of</w:t>
      </w:r>
      <w:r>
        <w:rPr>
          <w:color w:val="C00000"/>
          <w:spacing w:val="-3"/>
          <w:shd w:fill="FFFF00" w:color="auto" w:val="clear"/>
        </w:rPr>
        <w:t> </w:t>
      </w:r>
      <w:r>
        <w:rPr>
          <w:color w:val="C00000"/>
          <w:shd w:fill="FFFF00" w:color="auto" w:val="clear"/>
        </w:rPr>
        <w:t>a</w:t>
      </w:r>
      <w:r>
        <w:rPr>
          <w:color w:val="C00000"/>
          <w:spacing w:val="-3"/>
        </w:rPr>
        <w:t> </w:t>
      </w:r>
      <w:r>
        <w:rPr>
          <w:color w:val="C00000"/>
        </w:rPr>
        <w:t>Risk</w:t>
      </w:r>
      <w:r>
        <w:rPr>
          <w:color w:val="C00000"/>
          <w:spacing w:val="-3"/>
        </w:rPr>
        <w:t> </w:t>
      </w:r>
      <w:r>
        <w:rPr>
          <w:color w:val="C00000"/>
        </w:rPr>
        <w:t>Assessment</w:t>
      </w:r>
      <w:r>
        <w:rPr>
          <w:color w:val="C00000"/>
          <w:spacing w:val="-3"/>
        </w:rPr>
        <w:t> </w:t>
      </w:r>
      <w:r>
        <w:rPr>
          <w:color w:val="C00000"/>
        </w:rPr>
        <w:t>form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849"/>
        <w:gridCol w:w="821"/>
        <w:gridCol w:w="963"/>
        <w:gridCol w:w="1447"/>
        <w:gridCol w:w="425"/>
        <w:gridCol w:w="567"/>
        <w:gridCol w:w="285"/>
        <w:gridCol w:w="284"/>
        <w:gridCol w:w="567"/>
        <w:gridCol w:w="425"/>
        <w:gridCol w:w="5530"/>
        <w:gridCol w:w="567"/>
        <w:gridCol w:w="568"/>
        <w:gridCol w:w="567"/>
      </w:tblGrid>
      <w:tr>
        <w:trPr>
          <w:trHeight w:val="1067" w:hRule="atLeast"/>
        </w:trPr>
        <w:tc>
          <w:tcPr>
            <w:tcW w:w="15312" w:type="dxa"/>
            <w:gridSpan w:val="15"/>
          </w:tcPr>
          <w:p>
            <w:pPr>
              <w:pStyle w:val="TableParagraph"/>
              <w:spacing w:before="119"/>
              <w:ind w:left="107"/>
              <w:rPr>
                <w:sz w:val="48"/>
              </w:rPr>
            </w:pPr>
            <w:r>
              <w:rPr>
                <w:spacing w:val="-10"/>
                <w:sz w:val="48"/>
              </w:rPr>
              <w:t>Risk</w:t>
            </w:r>
            <w:r>
              <w:rPr>
                <w:spacing w:val="-46"/>
                <w:sz w:val="48"/>
              </w:rPr>
              <w:t> </w:t>
            </w:r>
            <w:r>
              <w:rPr>
                <w:spacing w:val="-10"/>
                <w:sz w:val="48"/>
              </w:rPr>
              <w:t>Assessment</w:t>
            </w:r>
          </w:p>
        </w:tc>
      </w:tr>
      <w:tr>
        <w:trPr>
          <w:trHeight w:val="879" w:hRule="atLeast"/>
        </w:trPr>
        <w:tc>
          <w:tcPr>
            <w:tcW w:w="1447" w:type="dxa"/>
            <w:shd w:val="clear" w:color="auto" w:fill="F1F1F1"/>
          </w:tcPr>
          <w:p>
            <w:pPr>
              <w:pStyle w:val="TableParagraph"/>
              <w:spacing w:line="380" w:lineRule="exact" w:before="22"/>
              <w:ind w:left="107" w:right="294"/>
              <w:rPr>
                <w:sz w:val="22"/>
              </w:rPr>
            </w:pPr>
            <w:r>
              <w:rPr>
                <w:sz w:val="22"/>
              </w:rPr>
              <w:t>Reference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</w:tc>
        <w:tc>
          <w:tcPr>
            <w:tcW w:w="2633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shd w:val="clear" w:color="auto" w:fill="F1F1F1"/>
          </w:tcPr>
          <w:p>
            <w:pPr>
              <w:pStyle w:val="TableParagraph"/>
              <w:spacing w:line="380" w:lineRule="exact" w:before="22"/>
              <w:ind w:left="110" w:right="524"/>
              <w:rPr>
                <w:sz w:val="22"/>
              </w:rPr>
            </w:pPr>
            <w:r>
              <w:rPr>
                <w:sz w:val="22"/>
              </w:rPr>
              <w:t>Issue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</w:tc>
        <w:tc>
          <w:tcPr>
            <w:tcW w:w="1277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  <w:gridSpan w:val="3"/>
            <w:shd w:val="clear" w:color="auto" w:fill="F1F1F1"/>
          </w:tcPr>
          <w:p>
            <w:pPr>
              <w:pStyle w:val="TableParagraph"/>
              <w:spacing w:before="120"/>
              <w:ind w:left="108"/>
              <w:rPr>
                <w:sz w:val="22"/>
              </w:rPr>
            </w:pPr>
            <w:r>
              <w:rPr>
                <w:sz w:val="22"/>
              </w:rPr>
              <w:t>Service</w:t>
            </w:r>
          </w:p>
        </w:tc>
        <w:tc>
          <w:tcPr>
            <w:tcW w:w="7232" w:type="dxa"/>
            <w:gridSpan w:val="4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45" w:hRule="atLeast"/>
        </w:trPr>
        <w:tc>
          <w:tcPr>
            <w:tcW w:w="1447" w:type="dxa"/>
            <w:shd w:val="clear" w:color="auto" w:fill="F1F1F1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sz w:val="22"/>
              </w:rPr>
              <w:t>Activity</w:t>
            </w:r>
          </w:p>
        </w:tc>
        <w:tc>
          <w:tcPr>
            <w:tcW w:w="13865" w:type="dxa"/>
            <w:gridSpan w:val="14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78" w:hRule="atLeast"/>
        </w:trPr>
        <w:tc>
          <w:tcPr>
            <w:tcW w:w="2296" w:type="dxa"/>
            <w:gridSpan w:val="2"/>
            <w:shd w:val="clear" w:color="auto" w:fill="F1F1F1"/>
          </w:tcPr>
          <w:p>
            <w:pPr>
              <w:pStyle w:val="TableParagraph"/>
              <w:spacing w:line="380" w:lineRule="exact" w:before="22"/>
              <w:ind w:left="107" w:right="202"/>
              <w:rPr>
                <w:sz w:val="22"/>
              </w:rPr>
            </w:pPr>
            <w:r>
              <w:rPr>
                <w:sz w:val="22"/>
              </w:rPr>
              <w:t>Summary of Control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Measures</w:t>
            </w:r>
          </w:p>
        </w:tc>
        <w:tc>
          <w:tcPr>
            <w:tcW w:w="13016" w:type="dxa"/>
            <w:gridSpan w:val="13"/>
          </w:tcPr>
          <w:p>
            <w:pPr>
              <w:pStyle w:val="TableParagraph"/>
              <w:spacing w:before="120"/>
              <w:ind w:left="468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</w:tr>
      <w:tr>
        <w:trPr>
          <w:trHeight w:val="1424" w:hRule="atLeast"/>
        </w:trPr>
        <w:tc>
          <w:tcPr>
            <w:tcW w:w="3117" w:type="dxa"/>
            <w:gridSpan w:val="3"/>
            <w:shd w:val="clear" w:color="auto" w:fill="EDEDED"/>
          </w:tcPr>
          <w:p>
            <w:pPr>
              <w:pStyle w:val="TableParagraph"/>
              <w:spacing w:before="121"/>
              <w:ind w:left="1183" w:right="1173"/>
              <w:jc w:val="center"/>
              <w:rPr>
                <w:sz w:val="22"/>
              </w:rPr>
            </w:pPr>
            <w:r>
              <w:rPr>
                <w:sz w:val="22"/>
              </w:rPr>
              <w:t>Hazard</w:t>
            </w:r>
          </w:p>
        </w:tc>
        <w:tc>
          <w:tcPr>
            <w:tcW w:w="2835" w:type="dxa"/>
            <w:gridSpan w:val="3"/>
            <w:shd w:val="clear" w:color="auto" w:fill="EDEDED"/>
          </w:tcPr>
          <w:p>
            <w:pPr>
              <w:pStyle w:val="TableParagraph"/>
              <w:spacing w:before="121"/>
              <w:ind w:left="763"/>
              <w:rPr>
                <w:sz w:val="22"/>
              </w:rPr>
            </w:pPr>
            <w:r>
              <w:rPr>
                <w:sz w:val="22"/>
              </w:rPr>
              <w:t>Hazard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</w:t>
            </w:r>
          </w:p>
        </w:tc>
        <w:tc>
          <w:tcPr>
            <w:tcW w:w="567" w:type="dxa"/>
            <w:shd w:val="clear" w:color="auto" w:fill="EDEDED"/>
            <w:textDirection w:val="btLr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314"/>
              <w:rPr>
                <w:sz w:val="22"/>
              </w:rPr>
            </w:pPr>
            <w:r>
              <w:rPr>
                <w:sz w:val="22"/>
              </w:rPr>
              <w:t>Severity</w:t>
            </w:r>
          </w:p>
        </w:tc>
        <w:tc>
          <w:tcPr>
            <w:tcW w:w="569" w:type="dxa"/>
            <w:gridSpan w:val="2"/>
            <w:shd w:val="clear" w:color="auto" w:fill="EDEDED"/>
            <w:textDirection w:val="btLr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sz w:val="22"/>
              </w:rPr>
              <w:t>Likelihood</w:t>
            </w:r>
          </w:p>
        </w:tc>
        <w:tc>
          <w:tcPr>
            <w:tcW w:w="567" w:type="dxa"/>
            <w:shd w:val="clear" w:color="auto" w:fill="EDEDED"/>
            <w:textDirection w:val="btLr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477" w:right="478"/>
              <w:jc w:val="center"/>
              <w:rPr>
                <w:sz w:val="22"/>
              </w:rPr>
            </w:pPr>
            <w:r>
              <w:rPr>
                <w:sz w:val="22"/>
              </w:rPr>
              <w:t>Risk</w:t>
            </w:r>
          </w:p>
        </w:tc>
        <w:tc>
          <w:tcPr>
            <w:tcW w:w="5955" w:type="dxa"/>
            <w:gridSpan w:val="2"/>
            <w:shd w:val="clear" w:color="auto" w:fill="EDEDED"/>
          </w:tcPr>
          <w:p>
            <w:pPr>
              <w:pStyle w:val="TableParagraph"/>
              <w:spacing w:before="121"/>
              <w:ind w:left="1338"/>
              <w:rPr>
                <w:sz w:val="22"/>
              </w:rPr>
            </w:pPr>
            <w:r>
              <w:rPr>
                <w:sz w:val="22"/>
              </w:rPr>
              <w:t>Control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measures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minimize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risk</w:t>
            </w:r>
          </w:p>
        </w:tc>
        <w:tc>
          <w:tcPr>
            <w:tcW w:w="567" w:type="dxa"/>
            <w:shd w:val="clear" w:color="auto" w:fill="EDEDED"/>
            <w:textDirection w:val="btLr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14"/>
              <w:rPr>
                <w:sz w:val="22"/>
              </w:rPr>
            </w:pPr>
            <w:r>
              <w:rPr>
                <w:sz w:val="22"/>
              </w:rPr>
              <w:t>Severity</w:t>
            </w:r>
          </w:p>
        </w:tc>
        <w:tc>
          <w:tcPr>
            <w:tcW w:w="568" w:type="dxa"/>
            <w:shd w:val="clear" w:color="auto" w:fill="EDEDED"/>
            <w:textDirection w:val="btLr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sz w:val="22"/>
              </w:rPr>
              <w:t>Likelihood</w:t>
            </w:r>
          </w:p>
        </w:tc>
        <w:tc>
          <w:tcPr>
            <w:tcW w:w="567" w:type="dxa"/>
            <w:shd w:val="clear" w:color="auto" w:fill="EDEDED"/>
            <w:textDirection w:val="btLr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77" w:right="478"/>
              <w:jc w:val="center"/>
              <w:rPr>
                <w:sz w:val="22"/>
              </w:rPr>
            </w:pPr>
            <w:r>
              <w:rPr>
                <w:sz w:val="22"/>
              </w:rPr>
              <w:t>Risk</w:t>
            </w:r>
          </w:p>
        </w:tc>
      </w:tr>
      <w:tr>
        <w:trPr>
          <w:trHeight w:val="567" w:hRule="atLeast"/>
        </w:trPr>
        <w:tc>
          <w:tcPr>
            <w:tcW w:w="3117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55" w:type="dxa"/>
            <w:gridSpan w:val="2"/>
          </w:tcPr>
          <w:p>
            <w:pPr>
              <w:pStyle w:val="TableParagraph"/>
              <w:spacing w:before="122"/>
              <w:ind w:left="167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7" w:hRule="atLeast"/>
        </w:trPr>
        <w:tc>
          <w:tcPr>
            <w:tcW w:w="3117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55" w:type="dxa"/>
            <w:gridSpan w:val="2"/>
          </w:tcPr>
          <w:p>
            <w:pPr>
              <w:pStyle w:val="TableParagraph"/>
              <w:spacing w:before="122"/>
              <w:ind w:left="167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7" w:hRule="atLeast"/>
        </w:trPr>
        <w:tc>
          <w:tcPr>
            <w:tcW w:w="3117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55" w:type="dxa"/>
            <w:gridSpan w:val="2"/>
          </w:tcPr>
          <w:p>
            <w:pPr>
              <w:pStyle w:val="TableParagraph"/>
              <w:spacing w:before="121"/>
              <w:ind w:left="167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7" w:hRule="atLeast"/>
        </w:trPr>
        <w:tc>
          <w:tcPr>
            <w:tcW w:w="3117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55" w:type="dxa"/>
            <w:gridSpan w:val="2"/>
          </w:tcPr>
          <w:p>
            <w:pPr>
              <w:pStyle w:val="TableParagraph"/>
              <w:spacing w:before="120"/>
              <w:ind w:left="167"/>
              <w:rPr>
                <w:rFonts w:ascii="Gill Sans MT"/>
                <w:sz w:val="22"/>
              </w:rPr>
            </w:pPr>
            <w:r>
              <w:rPr>
                <w:rFonts w:ascii="Gill Sans MT"/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7" w:hRule="atLeast"/>
        </w:trPr>
        <w:tc>
          <w:tcPr>
            <w:tcW w:w="3117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55" w:type="dxa"/>
            <w:gridSpan w:val="2"/>
          </w:tcPr>
          <w:p>
            <w:pPr>
              <w:pStyle w:val="TableParagraph"/>
              <w:spacing w:before="121"/>
              <w:ind w:left="167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6" w:hRule="atLeast"/>
        </w:trPr>
        <w:tc>
          <w:tcPr>
            <w:tcW w:w="3117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55" w:type="dxa"/>
            <w:gridSpan w:val="2"/>
          </w:tcPr>
          <w:p>
            <w:pPr>
              <w:pStyle w:val="TableParagraph"/>
              <w:spacing w:before="120"/>
              <w:ind w:left="167"/>
              <w:rPr>
                <w:rFonts w:ascii="Gill Sans MT"/>
                <w:sz w:val="22"/>
              </w:rPr>
            </w:pPr>
            <w:r>
              <w:rPr>
                <w:rFonts w:ascii="Gill Sans MT"/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8" w:hRule="atLeast"/>
        </w:trPr>
        <w:tc>
          <w:tcPr>
            <w:tcW w:w="3117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55" w:type="dxa"/>
            <w:gridSpan w:val="2"/>
          </w:tcPr>
          <w:p>
            <w:pPr>
              <w:pStyle w:val="TableParagraph"/>
              <w:spacing w:before="120"/>
              <w:ind w:left="167"/>
              <w:rPr>
                <w:rFonts w:ascii="Gill Sans MT"/>
                <w:sz w:val="22"/>
              </w:rPr>
            </w:pPr>
            <w:r>
              <w:rPr>
                <w:rFonts w:ascii="Gill Sans MT"/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footerReference w:type="default" r:id="rId5"/>
          <w:type w:val="continuous"/>
          <w:pgSz w:w="16840" w:h="11910" w:orient="landscape"/>
          <w:pgMar w:footer="738" w:header="0" w:top="640" w:bottom="920" w:left="500" w:right="660"/>
          <w:pgNumType w:start="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4112"/>
        <w:gridCol w:w="4821"/>
        <w:gridCol w:w="3969"/>
      </w:tblGrid>
      <w:tr>
        <w:trPr>
          <w:trHeight w:val="3995" w:hRule="atLeast"/>
        </w:trPr>
        <w:tc>
          <w:tcPr>
            <w:tcW w:w="6522" w:type="dxa"/>
            <w:gridSpan w:val="2"/>
          </w:tcPr>
          <w:p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Likely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Severity: –</w:t>
            </w:r>
          </w:p>
          <w:p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deaths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caused</w:t>
            </w:r>
          </w:p>
          <w:p>
            <w:pPr>
              <w:pStyle w:val="TableParagraph"/>
              <w:spacing w:before="120"/>
              <w:ind w:left="424" w:right="94" w:hanging="317"/>
              <w:rPr>
                <w:sz w:val="24"/>
              </w:rPr>
            </w:pPr>
            <w:r>
              <w:rPr>
                <w:sz w:val="24"/>
              </w:rPr>
              <w:t>4 = One death or permanent disablement, or multiple major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injuries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caused.</w:t>
            </w:r>
          </w:p>
          <w:p>
            <w:pPr>
              <w:pStyle w:val="TableParagraph"/>
              <w:spacing w:before="120"/>
              <w:ind w:left="424" w:right="94" w:hanging="31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Hazard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capable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injury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(impairment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lasting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 than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month)</w:t>
            </w:r>
          </w:p>
          <w:p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Hazard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  <w:p>
            <w:pPr>
              <w:pStyle w:val="TableParagraph"/>
              <w:spacing w:before="120"/>
              <w:ind w:left="425" w:right="178" w:hanging="318"/>
              <w:rPr>
                <w:sz w:val="24"/>
              </w:rPr>
            </w:pPr>
            <w:r>
              <w:rPr>
                <w:sz w:val="24"/>
              </w:rPr>
              <w:t>damage,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illness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injury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impairment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lasting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days and 1 month)</w:t>
            </w:r>
          </w:p>
          <w:p>
            <w:pPr>
              <w:pStyle w:val="TableParagraph"/>
              <w:spacing w:before="120"/>
              <w:ind w:left="424" w:right="916" w:hanging="284"/>
              <w:rPr>
                <w:sz w:val="24"/>
              </w:rPr>
            </w:pPr>
            <w:r>
              <w:rPr>
                <w:sz w:val="24"/>
              </w:rPr>
              <w:t>1 = Hazard cannot result in serious injury or illness,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unlikely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aid</w:t>
            </w:r>
          </w:p>
        </w:tc>
        <w:tc>
          <w:tcPr>
            <w:tcW w:w="4821" w:type="dxa"/>
          </w:tcPr>
          <w:p>
            <w:pPr>
              <w:pStyle w:val="TableParagraph"/>
              <w:spacing w:before="11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Likelihood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Probability:–</w:t>
            </w:r>
          </w:p>
          <w:p>
            <w:pPr>
              <w:pStyle w:val="TableParagraph"/>
              <w:spacing w:before="120"/>
              <w:ind w:left="478" w:right="570" w:hanging="37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Probably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occur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six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months</w:t>
            </w:r>
          </w:p>
          <w:p>
            <w:pPr>
              <w:pStyle w:val="TableParagraph"/>
              <w:spacing w:line="343" w:lineRule="auto" w:before="120"/>
              <w:ind w:left="389" w:right="570" w:hanging="284"/>
              <w:rPr>
                <w:sz w:val="24"/>
              </w:rPr>
            </w:pPr>
            <w:r>
              <w:rPr>
                <w:sz w:val="24"/>
              </w:rPr>
              <w:t>4 = Probably will occur in the next year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Probably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occur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158"/>
              <w:ind w:left="389"/>
              <w:rPr>
                <w:sz w:val="24"/>
              </w:rPr>
            </w:pPr>
            <w:r>
              <w:rPr>
                <w:sz w:val="24"/>
              </w:rPr>
              <w:t>years</w:t>
            </w:r>
          </w:p>
          <w:p>
            <w:pPr>
              <w:pStyle w:val="TableParagraph"/>
              <w:spacing w:line="670" w:lineRule="atLeast" w:before="2"/>
              <w:ind w:left="106" w:right="860" w:firstLine="283"/>
              <w:rPr>
                <w:sz w:val="24"/>
              </w:rPr>
            </w:pPr>
            <w:r>
              <w:rPr>
                <w:sz w:val="24"/>
              </w:rPr>
              <w:t>2 = May occur in the next 5 years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Unlikely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ever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occur</w:t>
            </w:r>
          </w:p>
        </w:tc>
        <w:tc>
          <w:tcPr>
            <w:tcW w:w="3969" w:type="dxa"/>
          </w:tcPr>
          <w:p>
            <w:pPr>
              <w:pStyle w:val="TableParagraph"/>
              <w:spacing w:before="11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Residual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Risk: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</w:p>
          <w:p>
            <w:pPr>
              <w:pStyle w:val="TableParagraph"/>
              <w:spacing w:before="120"/>
              <w:ind w:left="847" w:right="205" w:hanging="742"/>
              <w:rPr>
                <w:sz w:val="24"/>
              </w:rPr>
            </w:pPr>
            <w:r>
              <w:rPr>
                <w:color w:val="FF0000"/>
                <w:sz w:val="24"/>
              </w:rPr>
              <w:t>16 – 25 High (Unacceptable. Task</w:t>
            </w:r>
            <w:r>
              <w:rPr>
                <w:color w:val="FF0000"/>
                <w:spacing w:val="-64"/>
                <w:sz w:val="24"/>
              </w:rPr>
              <w:t> </w:t>
            </w:r>
            <w:r>
              <w:rPr>
                <w:color w:val="FF0000"/>
                <w:sz w:val="24"/>
              </w:rPr>
              <w:t>must not be carried out</w:t>
            </w:r>
            <w:r>
              <w:rPr>
                <w:color w:val="FF0000"/>
                <w:spacing w:val="1"/>
                <w:sz w:val="24"/>
              </w:rPr>
              <w:t> </w:t>
            </w:r>
            <w:r>
              <w:rPr>
                <w:color w:val="FF0000"/>
                <w:sz w:val="24"/>
              </w:rPr>
              <w:t>without</w:t>
            </w:r>
            <w:r>
              <w:rPr>
                <w:color w:val="FF0000"/>
                <w:spacing w:val="-6"/>
                <w:sz w:val="24"/>
              </w:rPr>
              <w:t> </w:t>
            </w:r>
            <w:r>
              <w:rPr>
                <w:color w:val="FF0000"/>
                <w:sz w:val="24"/>
              </w:rPr>
              <w:t>additional</w:t>
            </w:r>
            <w:r>
              <w:rPr>
                <w:color w:val="FF0000"/>
                <w:spacing w:val="-5"/>
                <w:sz w:val="24"/>
              </w:rPr>
              <w:t> </w:t>
            </w:r>
            <w:r>
              <w:rPr>
                <w:color w:val="FF0000"/>
                <w:sz w:val="24"/>
              </w:rPr>
              <w:t>controls)</w:t>
            </w:r>
          </w:p>
          <w:p>
            <w:pPr>
              <w:pStyle w:val="TableParagraph"/>
              <w:spacing w:before="120"/>
              <w:ind w:left="564" w:right="192" w:hanging="459"/>
              <w:rPr>
                <w:sz w:val="24"/>
              </w:rPr>
            </w:pPr>
            <w:r>
              <w:rPr>
                <w:color w:val="FFC000"/>
                <w:sz w:val="24"/>
              </w:rPr>
              <w:t>8 – 15 Medium (Task may need to</w:t>
            </w:r>
            <w:r>
              <w:rPr>
                <w:color w:val="FFC000"/>
                <w:spacing w:val="-65"/>
                <w:sz w:val="24"/>
              </w:rPr>
              <w:t> </w:t>
            </w:r>
            <w:r>
              <w:rPr>
                <w:color w:val="FFC000"/>
                <w:sz w:val="24"/>
              </w:rPr>
              <w:t>be</w:t>
            </w:r>
            <w:r>
              <w:rPr>
                <w:color w:val="FFC000"/>
                <w:spacing w:val="-1"/>
                <w:sz w:val="24"/>
              </w:rPr>
              <w:t> </w:t>
            </w:r>
            <w:r>
              <w:rPr>
                <w:color w:val="FFC000"/>
                <w:sz w:val="24"/>
              </w:rPr>
              <w:t>monitored</w:t>
            </w:r>
          </w:p>
          <w:p>
            <w:pPr>
              <w:pStyle w:val="TableParagraph"/>
              <w:spacing w:before="120"/>
              <w:ind w:left="105"/>
              <w:rPr>
                <w:sz w:val="24"/>
              </w:rPr>
            </w:pPr>
            <w:r>
              <w:rPr>
                <w:color w:val="00B04F"/>
                <w:sz w:val="24"/>
              </w:rPr>
              <w:t>1</w:t>
            </w:r>
            <w:r>
              <w:rPr>
                <w:color w:val="00B04F"/>
                <w:spacing w:val="-1"/>
                <w:sz w:val="24"/>
              </w:rPr>
              <w:t> </w:t>
            </w:r>
            <w:r>
              <w:rPr>
                <w:color w:val="00B04F"/>
                <w:sz w:val="24"/>
              </w:rPr>
              <w:t>–</w:t>
            </w:r>
            <w:r>
              <w:rPr>
                <w:color w:val="00B04F"/>
                <w:spacing w:val="-1"/>
                <w:sz w:val="24"/>
              </w:rPr>
              <w:t> </w:t>
            </w:r>
            <w:r>
              <w:rPr>
                <w:color w:val="00B04F"/>
                <w:sz w:val="24"/>
              </w:rPr>
              <w:t>7</w:t>
            </w:r>
            <w:r>
              <w:rPr>
                <w:color w:val="00B04F"/>
                <w:spacing w:val="-1"/>
                <w:sz w:val="24"/>
              </w:rPr>
              <w:t> </w:t>
            </w:r>
            <w:r>
              <w:rPr>
                <w:color w:val="00B04F"/>
                <w:sz w:val="24"/>
              </w:rPr>
              <w:t>Low</w:t>
            </w:r>
          </w:p>
        </w:tc>
      </w:tr>
      <w:tr>
        <w:trPr>
          <w:trHeight w:val="1940" w:hRule="atLeast"/>
        </w:trPr>
        <w:tc>
          <w:tcPr>
            <w:tcW w:w="2410" w:type="dxa"/>
            <w:shd w:val="clear" w:color="auto" w:fill="F1F1F1"/>
          </w:tcPr>
          <w:p>
            <w:pPr>
              <w:pStyle w:val="TableParagraph"/>
              <w:spacing w:before="116"/>
              <w:ind w:left="450" w:right="177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Final assessment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comments</w:t>
            </w:r>
          </w:p>
        </w:tc>
        <w:tc>
          <w:tcPr>
            <w:tcW w:w="893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43" w:lineRule="auto" w:before="213"/>
              <w:ind w:left="1821" w:right="730" w:hanging="1067"/>
              <w:rPr>
                <w:b/>
                <w:sz w:val="24"/>
              </w:rPr>
            </w:pPr>
            <w:r>
              <w:rPr>
                <w:b/>
                <w:sz w:val="24"/>
              </w:rPr>
              <w:t>Overall Residual Risk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XX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after="1"/>
        <w:rPr>
          <w:b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8"/>
        <w:gridCol w:w="774"/>
        <w:gridCol w:w="912"/>
        <w:gridCol w:w="790"/>
        <w:gridCol w:w="896"/>
        <w:gridCol w:w="512"/>
        <w:gridCol w:w="1322"/>
        <w:gridCol w:w="3069"/>
        <w:gridCol w:w="849"/>
        <w:gridCol w:w="2711"/>
      </w:tblGrid>
      <w:tr>
        <w:trPr>
          <w:trHeight w:val="688" w:hRule="atLeast"/>
        </w:trPr>
        <w:tc>
          <w:tcPr>
            <w:tcW w:w="3508" w:type="dxa"/>
            <w:shd w:val="clear" w:color="auto" w:fill="F1F1F1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overall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acceptable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shd w:val="clear" w:color="auto" w:fill="F1F1F1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6" w:type="dxa"/>
            <w:shd w:val="clear" w:color="auto" w:fill="F1F1F1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8463" w:type="dxa"/>
            <w:gridSpan w:val="5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733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yes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commenced.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re-evaluated.</w:t>
            </w:r>
          </w:p>
        </w:tc>
      </w:tr>
      <w:tr>
        <w:trPr>
          <w:trHeight w:val="699" w:hRule="atLeast"/>
        </w:trPr>
        <w:tc>
          <w:tcPr>
            <w:tcW w:w="3508" w:type="dxa"/>
            <w:shd w:val="clear" w:color="auto" w:fill="F1F1F1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(Name)</w:t>
            </w:r>
          </w:p>
        </w:tc>
        <w:tc>
          <w:tcPr>
            <w:tcW w:w="3884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2" w:type="dxa"/>
            <w:shd w:val="clear" w:color="auto" w:fill="F1F1F1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3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shd w:val="clear" w:color="auto" w:fill="F1F1F1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3508" w:type="dxa"/>
            <w:shd w:val="clear" w:color="auto" w:fill="F1F1F1"/>
          </w:tcPr>
          <w:p>
            <w:pPr>
              <w:pStyle w:val="TableParagraph"/>
              <w:spacing w:before="199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approved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3884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2" w:type="dxa"/>
            <w:shd w:val="clear" w:color="auto" w:fill="F1F1F1"/>
          </w:tcPr>
          <w:p>
            <w:pPr>
              <w:pStyle w:val="TableParagraph"/>
              <w:spacing w:before="199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3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shd w:val="clear" w:color="auto" w:fill="F1F1F1"/>
          </w:tcPr>
          <w:p>
            <w:pPr>
              <w:pStyle w:val="TableParagraph"/>
              <w:spacing w:before="199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8" w:hRule="atLeast"/>
        </w:trPr>
        <w:tc>
          <w:tcPr>
            <w:tcW w:w="3508" w:type="dxa"/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3884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2" w:type="dxa"/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3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ind w:left="1303"/>
      </w:pPr>
      <w:r>
        <w:rPr/>
        <w:t>Assessment</w:t>
      </w:r>
      <w:r>
        <w:rPr>
          <w:spacing w:val="-5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reviewed</w:t>
      </w:r>
      <w:r>
        <w:rPr>
          <w:spacing w:val="-5"/>
        </w:rPr>
        <w:t> </w:t>
      </w:r>
      <w:r>
        <w:rPr/>
        <w:t>when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changes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environment,</w:t>
      </w:r>
      <w:r>
        <w:rPr>
          <w:spacing w:val="-4"/>
        </w:rPr>
        <w:t> </w:t>
      </w:r>
      <w:r>
        <w:rPr/>
        <w:t>procedures,</w:t>
      </w:r>
      <w:r>
        <w:rPr>
          <w:spacing w:val="-5"/>
        </w:rPr>
        <w:t> </w:t>
      </w:r>
      <w:r>
        <w:rPr/>
        <w:t>equipment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new</w:t>
      </w:r>
      <w:r>
        <w:rPr>
          <w:spacing w:val="-5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capability.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30.59099pt;margin-top:11.67417pt;width:766.95pt;height:28.9pt;mso-position-horizontal-relative:page;mso-position-vertical-relative:paragraph;z-index:-15728640;mso-wrap-distance-left:0;mso-wrap-distance-right:0" type="#_x0000_t202" id="docshape2" filled="true" fillcolor="#ffff00" stroked="true" strokeweight=".47998pt" strokecolor="#000000">
            <v:textbox inset="0,0,0,0">
              <w:txbxContent>
                <w:p>
                  <w:pPr>
                    <w:spacing w:before="183"/>
                    <w:ind w:left="5471" w:right="5468" w:firstLine="0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Think</w:t>
                  </w:r>
                  <w:r>
                    <w:rPr>
                      <w:b/>
                      <w:color w:val="000000"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Safe,</w:t>
                  </w:r>
                  <w:r>
                    <w:rPr>
                      <w:b/>
                      <w:color w:val="000000"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Work</w:t>
                  </w:r>
                  <w:r>
                    <w:rPr>
                      <w:b/>
                      <w:color w:val="000000"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Safe,</w:t>
                  </w:r>
                  <w:r>
                    <w:rPr>
                      <w:b/>
                      <w:color w:val="000000"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Stay</w:t>
                  </w:r>
                  <w:r>
                    <w:rPr>
                      <w:b/>
                      <w:color w:val="000000"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Safe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type w:val="continuous"/>
          <w:pgSz w:w="16840" w:h="11910" w:orient="landscape"/>
          <w:pgMar w:header="0" w:footer="738" w:top="720" w:bottom="1000" w:left="500" w:right="6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  <w:gridCol w:w="2424"/>
        <w:gridCol w:w="2423"/>
        <w:gridCol w:w="2423"/>
        <w:gridCol w:w="2423"/>
        <w:gridCol w:w="3333"/>
      </w:tblGrid>
      <w:tr>
        <w:trPr>
          <w:trHeight w:val="1150" w:hRule="atLeast"/>
        </w:trPr>
        <w:tc>
          <w:tcPr>
            <w:tcW w:w="2422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376" w:lineRule="auto"/>
              <w:ind w:left="107" w:right="476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Assessment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Reference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Title</w:t>
            </w:r>
          </w:p>
        </w:tc>
        <w:tc>
          <w:tcPr>
            <w:tcW w:w="484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79" w:type="dxa"/>
            <w:gridSpan w:val="3"/>
            <w:shd w:val="clear" w:color="auto" w:fill="E7E6E6"/>
          </w:tcPr>
          <w:p>
            <w:pPr>
              <w:pStyle w:val="TableParagraph"/>
              <w:spacing w:line="264" w:lineRule="auto" w:before="116"/>
              <w:ind w:left="107" w:right="934"/>
              <w:rPr>
                <w:b/>
                <w:sz w:val="24"/>
              </w:rPr>
            </w:pPr>
            <w:r>
              <w:rPr>
                <w:b/>
                <w:sz w:val="24"/>
              </w:rPr>
              <w:t>By signing below, you are confirming that you have read &amp;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understood this Risk Assessment, and you agree to follow the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controls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specified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when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completing 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task.</w:t>
            </w:r>
          </w:p>
        </w:tc>
      </w:tr>
      <w:tr>
        <w:trPr>
          <w:trHeight w:val="522" w:hRule="atLeast"/>
        </w:trPr>
        <w:tc>
          <w:tcPr>
            <w:tcW w:w="2422" w:type="dxa"/>
            <w:shd w:val="clear" w:color="auto" w:fill="E7E6E6"/>
          </w:tcPr>
          <w:p>
            <w:pPr>
              <w:pStyle w:val="TableParagraph"/>
              <w:spacing w:before="11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424" w:type="dxa"/>
            <w:shd w:val="clear" w:color="auto" w:fill="E7E6E6"/>
          </w:tcPr>
          <w:p>
            <w:pPr>
              <w:pStyle w:val="TableParagraph"/>
              <w:spacing w:before="11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2423" w:type="dxa"/>
            <w:shd w:val="clear" w:color="auto" w:fill="E7E6E6"/>
          </w:tcPr>
          <w:p>
            <w:pPr>
              <w:pStyle w:val="TableParagraph"/>
              <w:spacing w:before="11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Signature</w:t>
            </w:r>
          </w:p>
        </w:tc>
        <w:tc>
          <w:tcPr>
            <w:tcW w:w="2423" w:type="dxa"/>
            <w:shd w:val="clear" w:color="auto" w:fill="E7E6E6"/>
          </w:tcPr>
          <w:p>
            <w:pPr>
              <w:pStyle w:val="TableParagraph"/>
              <w:spacing w:before="11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423" w:type="dxa"/>
            <w:shd w:val="clear" w:color="auto" w:fill="E7E6E6"/>
          </w:tcPr>
          <w:p>
            <w:pPr>
              <w:pStyle w:val="TableParagraph"/>
              <w:spacing w:before="118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3333" w:type="dxa"/>
            <w:shd w:val="clear" w:color="auto" w:fill="E7E6E6"/>
          </w:tcPr>
          <w:p>
            <w:pPr>
              <w:pStyle w:val="TableParagraph"/>
              <w:spacing w:before="118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Signature</w:t>
            </w:r>
          </w:p>
        </w:tc>
      </w:tr>
      <w:tr>
        <w:trPr>
          <w:trHeight w:val="1019" w:hRule="atLeast"/>
        </w:trPr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9" w:hRule="atLeast"/>
        </w:trPr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9" w:hRule="atLeast"/>
        </w:trPr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9" w:hRule="atLeast"/>
        </w:trPr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9" w:hRule="atLeast"/>
        </w:trPr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6840" w:h="11910" w:orient="landscape"/>
      <w:pgMar w:header="0" w:footer="738" w:top="720" w:bottom="920" w:left="5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90501pt;margin-top:543.317383pt;width:18.05pt;height:14.75pt;mso-position-horizontal-relative:page;mso-position-vertical-relative:page;z-index:-16143360" type="#_x0000_t202" id="docshape1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Gill Sans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Gill Sans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Title" w:type="paragraph">
    <w:name w:val="Title"/>
    <w:basedOn w:val="Normal"/>
    <w:uiPriority w:val="1"/>
    <w:qFormat/>
    <w:pPr>
      <w:spacing w:before="76"/>
      <w:ind w:left="4460" w:right="4303"/>
      <w:jc w:val="center"/>
    </w:pPr>
    <w:rPr>
      <w:rFonts w:ascii="Arial" w:hAnsi="Arial" w:eastAsia="Arial" w:cs="Arial"/>
      <w:b/>
      <w:bCs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Stimson</dc:creator>
  <dc:title>Microsoft Word - How to engage your community- May 2021 (002)</dc:title>
  <dcterms:created xsi:type="dcterms:W3CDTF">2021-05-28T10:55:37Z</dcterms:created>
  <dcterms:modified xsi:type="dcterms:W3CDTF">2021-05-28T10:55:37Z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2021-05-28T00:00:00Z</vt:filetime>
  </property>
</Properties>
</file>